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58" w:type="dxa"/>
        <w:tblInd w:w="91" w:type="dxa"/>
        <w:tblLook w:val="04A0" w:firstRow="1" w:lastRow="0" w:firstColumn="1" w:lastColumn="0" w:noHBand="0" w:noVBand="1"/>
      </w:tblPr>
      <w:tblGrid>
        <w:gridCol w:w="982"/>
        <w:gridCol w:w="814"/>
        <w:gridCol w:w="856"/>
        <w:gridCol w:w="998"/>
        <w:gridCol w:w="814"/>
        <w:gridCol w:w="665"/>
        <w:gridCol w:w="651"/>
        <w:gridCol w:w="627"/>
        <w:gridCol w:w="731"/>
        <w:gridCol w:w="897"/>
        <w:gridCol w:w="854"/>
        <w:gridCol w:w="1806"/>
        <w:gridCol w:w="1963"/>
      </w:tblGrid>
      <w:tr w:rsidR="0054255C" w:rsidRPr="0054255C" w:rsidTr="00E86083">
        <w:trPr>
          <w:trHeight w:val="300"/>
        </w:trPr>
        <w:tc>
          <w:tcPr>
            <w:tcW w:w="106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4255C">
              <w:rPr>
                <w:rFonts w:ascii="Arial" w:eastAsia="Times New Roman" w:hAnsi="Arial" w:cs="Arial"/>
                <w:b/>
                <w:bCs/>
              </w:rPr>
              <w:t>Supplementa</w:t>
            </w:r>
            <w:r w:rsidR="0063537A" w:rsidRPr="0054255C">
              <w:rPr>
                <w:rFonts w:ascii="Arial" w:eastAsia="Times New Roman" w:hAnsi="Arial" w:cs="Arial"/>
                <w:b/>
                <w:bCs/>
              </w:rPr>
              <w:t>l</w:t>
            </w:r>
            <w:r w:rsidRPr="0054255C">
              <w:rPr>
                <w:rFonts w:ascii="Arial" w:eastAsia="Times New Roman" w:hAnsi="Arial" w:cs="Arial"/>
                <w:b/>
                <w:bCs/>
              </w:rPr>
              <w:t xml:space="preserve"> Table </w:t>
            </w:r>
            <w:r w:rsidR="0063537A" w:rsidRPr="0054255C">
              <w:rPr>
                <w:rFonts w:ascii="Arial" w:eastAsia="Times New Roman" w:hAnsi="Arial" w:cs="Arial"/>
                <w:b/>
                <w:bCs/>
              </w:rPr>
              <w:t>2</w:t>
            </w:r>
            <w:r w:rsidRPr="0054255C">
              <w:rPr>
                <w:rFonts w:ascii="Arial" w:eastAsia="Times New Roman" w:hAnsi="Arial" w:cs="Arial"/>
              </w:rPr>
              <w:t>: Postmortem cases and H3K4me3 ChIP-seq statistics for NeuN- samples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E86083">
        <w:trPr>
          <w:trHeight w:val="8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Case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Brain Bank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Brain Bank ID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Age (yrs)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PMI, h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Total tags (mlns)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Unique map to genome (%)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Unique map to promoter (%)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Cause of death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Medication</w:t>
            </w:r>
          </w:p>
        </w:tc>
      </w:tr>
      <w:tr w:rsidR="0054255C" w:rsidRPr="0054255C" w:rsidTr="00E86083">
        <w:trPr>
          <w:trHeight w:val="588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A5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UM-BTB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*1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F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7.8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6.6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4.0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Seizure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Phenytoin., CPZ, VPA</w:t>
            </w:r>
          </w:p>
        </w:tc>
      </w:tr>
      <w:tr w:rsidR="0054255C" w:rsidRPr="0054255C" w:rsidTr="00E86083">
        <w:trPr>
          <w:trHeight w:val="588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A8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UM-BTB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4899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M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N.D.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8.7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Drowning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Oxcarb., SSRI, Alpha 2  agonist</w:t>
            </w:r>
          </w:p>
        </w:tc>
      </w:tr>
      <w:tr w:rsidR="0054255C" w:rsidRPr="0054255C" w:rsidTr="00E86083">
        <w:trPr>
          <w:trHeight w:val="516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A9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HBTRC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AN04682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Autism</w:t>
            </w:r>
            <w:r w:rsidRPr="0054255C">
              <w:rPr>
                <w:rFonts w:eastAsia="Times New Roman" w:cs="Times New Roman"/>
                <w:b/>
                <w:bCs/>
                <w:sz w:val="16"/>
                <w:szCs w:val="16"/>
              </w:rPr>
              <w:t>#1,2, 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M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6.1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8.8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Asphyxia/hanging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N.R.</w:t>
            </w:r>
          </w:p>
        </w:tc>
      </w:tr>
      <w:tr w:rsidR="0054255C" w:rsidRPr="0054255C" w:rsidTr="00E86083">
        <w:trPr>
          <w:trHeight w:val="588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A13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HBTRC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AN00493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Autism*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M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8.3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6.6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8.0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Drowning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N.R.</w:t>
            </w:r>
          </w:p>
        </w:tc>
      </w:tr>
      <w:tr w:rsidR="0054255C" w:rsidRPr="0054255C" w:rsidTr="00E86083">
        <w:trPr>
          <w:trHeight w:val="588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C15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HBTRC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5251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Ctrl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M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15.0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Pneumonia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E86083">
        <w:trPr>
          <w:trHeight w:val="588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C16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HBTRC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5601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Ctrl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M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6.2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17.8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4255C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Cardiac disease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 </w:t>
            </w:r>
          </w:p>
        </w:tc>
      </w:tr>
      <w:tr w:rsidR="0054255C" w:rsidRPr="0054255C" w:rsidTr="00E86083">
        <w:trPr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E86083">
        <w:trPr>
          <w:trHeight w:val="288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Brain Banks: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E86083">
        <w:trPr>
          <w:trHeight w:val="288"/>
        </w:trPr>
        <w:tc>
          <w:tcPr>
            <w:tcW w:w="126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bookmarkStart w:id="0" w:name="RANGE!A11"/>
            <w:r w:rsidRPr="0054255C">
              <w:rPr>
                <w:rFonts w:eastAsia="Times New Roman" w:cs="Times New Roman"/>
              </w:rPr>
              <w:t xml:space="preserve">HBTRC: Harvard Brain Tissue Resource Center; UM-BTB: University of Maryland Brain and </w:t>
            </w:r>
          </w:p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Tissue Bank for Developmental Disorders</w:t>
            </w:r>
            <w:bookmarkEnd w:id="0"/>
          </w:p>
        </w:tc>
      </w:tr>
      <w:tr w:rsidR="0054255C" w:rsidRPr="0054255C" w:rsidTr="00E86083">
        <w:trPr>
          <w:trHeight w:val="288"/>
        </w:trPr>
        <w:tc>
          <w:tcPr>
            <w:tcW w:w="126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CPZ = carbamazepine,  Oxcarb = oxacarbazepine, N.R. = none reported, SSRI = selective </w:t>
            </w:r>
          </w:p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serotonin reuptake reinhibitor, VPA = valproic acid</w:t>
            </w:r>
          </w:p>
        </w:tc>
      </w:tr>
      <w:tr w:rsidR="0054255C" w:rsidRPr="0054255C" w:rsidTr="00E86083">
        <w:trPr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E86083">
        <w:trPr>
          <w:trHeight w:val="288"/>
        </w:trPr>
        <w:tc>
          <w:tcPr>
            <w:tcW w:w="5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*, ADI-R  criteria confirmed by Autism Tissue Program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E86083">
        <w:trPr>
          <w:trHeight w:val="288"/>
        </w:trPr>
        <w:tc>
          <w:tcPr>
            <w:tcW w:w="5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#, Asberger's or other high functioning disease form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E86083">
        <w:trPr>
          <w:trHeight w:val="288"/>
        </w:trPr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0, hypoxic encephalopathy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E86083">
        <w:trPr>
          <w:trHeight w:val="288"/>
        </w:trPr>
        <w:tc>
          <w:tcPr>
            <w:tcW w:w="5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 history of seizures and/or anticonvulsant treatment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E86083">
        <w:trPr>
          <w:trHeight w:val="28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975015" w:rsidP="00AF7D0E">
            <w:pPr>
              <w:spacing w:after="0" w:line="240" w:lineRule="auto"/>
              <w:ind w:right="-223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 s</w:t>
            </w:r>
            <w:r w:rsidR="008B70BC" w:rsidRPr="0054255C">
              <w:rPr>
                <w:rFonts w:eastAsia="Times New Roman" w:cs="Times New Roman"/>
              </w:rPr>
              <w:t>uicide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E86083">
        <w:trPr>
          <w:trHeight w:val="288"/>
        </w:trPr>
        <w:tc>
          <w:tcPr>
            <w:tcW w:w="5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3, agonal state for at least 12  hours before death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0BC" w:rsidRPr="0054255C" w:rsidRDefault="008B70BC" w:rsidP="008B70B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82A2A" w:rsidRPr="0054255C" w:rsidRDefault="00D82A2A" w:rsidP="00E86083">
      <w:bookmarkStart w:id="1" w:name="_GoBack"/>
      <w:bookmarkEnd w:id="1"/>
    </w:p>
    <w:sectPr w:rsidR="00D82A2A" w:rsidRPr="0054255C" w:rsidSect="00E86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F4" w:rsidRDefault="001570F4" w:rsidP="00A551CA">
      <w:pPr>
        <w:spacing w:after="0" w:line="240" w:lineRule="auto"/>
      </w:pPr>
      <w:r>
        <w:separator/>
      </w:r>
    </w:p>
  </w:endnote>
  <w:endnote w:type="continuationSeparator" w:id="0">
    <w:p w:rsidR="001570F4" w:rsidRDefault="001570F4" w:rsidP="00A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157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1570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157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F4" w:rsidRDefault="001570F4" w:rsidP="00A551CA">
      <w:pPr>
        <w:spacing w:after="0" w:line="240" w:lineRule="auto"/>
      </w:pPr>
      <w:r>
        <w:separator/>
      </w:r>
    </w:p>
  </w:footnote>
  <w:footnote w:type="continuationSeparator" w:id="0">
    <w:p w:rsidR="001570F4" w:rsidRDefault="001570F4" w:rsidP="00A5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157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1570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157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9"/>
    <w:rsid w:val="000010B1"/>
    <w:rsid w:val="00031C77"/>
    <w:rsid w:val="00036B4C"/>
    <w:rsid w:val="0003773D"/>
    <w:rsid w:val="000A14C5"/>
    <w:rsid w:val="000E67C6"/>
    <w:rsid w:val="001570F4"/>
    <w:rsid w:val="001611EC"/>
    <w:rsid w:val="001A24C9"/>
    <w:rsid w:val="001F72BB"/>
    <w:rsid w:val="00203AAB"/>
    <w:rsid w:val="002A6B2A"/>
    <w:rsid w:val="00336015"/>
    <w:rsid w:val="00355B62"/>
    <w:rsid w:val="003A42DF"/>
    <w:rsid w:val="003F6763"/>
    <w:rsid w:val="00417225"/>
    <w:rsid w:val="004540E7"/>
    <w:rsid w:val="0046186E"/>
    <w:rsid w:val="004846AE"/>
    <w:rsid w:val="004B4945"/>
    <w:rsid w:val="004C17E9"/>
    <w:rsid w:val="004F7989"/>
    <w:rsid w:val="005139FF"/>
    <w:rsid w:val="00514962"/>
    <w:rsid w:val="0054255C"/>
    <w:rsid w:val="00583325"/>
    <w:rsid w:val="005F6E62"/>
    <w:rsid w:val="00600411"/>
    <w:rsid w:val="00616DCF"/>
    <w:rsid w:val="0063537A"/>
    <w:rsid w:val="006B5C1F"/>
    <w:rsid w:val="0071786C"/>
    <w:rsid w:val="007436C5"/>
    <w:rsid w:val="007462D4"/>
    <w:rsid w:val="00746D74"/>
    <w:rsid w:val="0075474A"/>
    <w:rsid w:val="00761F88"/>
    <w:rsid w:val="00762F29"/>
    <w:rsid w:val="0076365C"/>
    <w:rsid w:val="007A5B23"/>
    <w:rsid w:val="00810C81"/>
    <w:rsid w:val="00816460"/>
    <w:rsid w:val="008B70BC"/>
    <w:rsid w:val="008C21BD"/>
    <w:rsid w:val="00900C75"/>
    <w:rsid w:val="00914E4B"/>
    <w:rsid w:val="00975015"/>
    <w:rsid w:val="00980445"/>
    <w:rsid w:val="00983832"/>
    <w:rsid w:val="00993BC9"/>
    <w:rsid w:val="00A05A1C"/>
    <w:rsid w:val="00A25082"/>
    <w:rsid w:val="00A37FD6"/>
    <w:rsid w:val="00A551CA"/>
    <w:rsid w:val="00AF7D0E"/>
    <w:rsid w:val="00B827A5"/>
    <w:rsid w:val="00B85F42"/>
    <w:rsid w:val="00C327F4"/>
    <w:rsid w:val="00C928FA"/>
    <w:rsid w:val="00CB1E7B"/>
    <w:rsid w:val="00D53650"/>
    <w:rsid w:val="00D776B7"/>
    <w:rsid w:val="00D82A2A"/>
    <w:rsid w:val="00E02F6C"/>
    <w:rsid w:val="00E86083"/>
    <w:rsid w:val="00ED7138"/>
    <w:rsid w:val="00F3670B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E2EF-A093-4BDF-98FB-2DFC85D4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2</cp:revision>
  <dcterms:created xsi:type="dcterms:W3CDTF">2011-09-22T15:58:00Z</dcterms:created>
  <dcterms:modified xsi:type="dcterms:W3CDTF">2011-09-22T15:58:00Z</dcterms:modified>
</cp:coreProperties>
</file>